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AF" w:rsidRPr="00D143BB" w:rsidRDefault="001F744B" w:rsidP="00D143BB">
      <w:pPr>
        <w:divId w:val="1710833581"/>
        <w:rPr>
          <w:rFonts w:eastAsia="Times New Roman"/>
          <w:sz w:val="24"/>
          <w:szCs w:val="24"/>
        </w:rPr>
      </w:pPr>
      <w:r>
        <w:rPr>
          <w:rFonts w:eastAsia="Times New Roman"/>
        </w:rPr>
        <w:t xml:space="preserve">ARTICLE II. - USE OF PARKS AND RECREATIONAL </w:t>
      </w:r>
      <w:proofErr w:type="gramStart"/>
      <w:r>
        <w:rPr>
          <w:rFonts w:eastAsia="Times New Roman"/>
        </w:rPr>
        <w:t>FACILITIES</w:t>
      </w:r>
      <w:proofErr w:type="gramEnd"/>
      <w:hyperlink w:anchor="fn_33" w:history="1">
        <w:r>
          <w:rPr>
            <w:rStyle w:val="Hyperlink"/>
            <w:rFonts w:eastAsia="Times New Roman"/>
            <w:vertAlign w:val="superscript"/>
          </w:rPr>
          <w:t>[2]</w:t>
        </w:r>
      </w:hyperlink>
      <w:r>
        <w:rPr>
          <w:rFonts w:eastAsia="Times New Roman"/>
        </w:rPr>
        <w:t xml:space="preserve"> </w:t>
      </w:r>
    </w:p>
    <w:p w:rsidR="00F81BAF" w:rsidRDefault="001F744B">
      <w:pPr>
        <w:divId w:val="1712728631"/>
        <w:rPr>
          <w:rFonts w:eastAsia="Times New Roman"/>
        </w:rPr>
      </w:pPr>
      <w:r>
        <w:rPr>
          <w:rFonts w:eastAsia="Times New Roman"/>
        </w:rPr>
        <w:t xml:space="preserve">Footnotes: </w:t>
      </w:r>
    </w:p>
    <w:p w:rsidR="00F81BAF" w:rsidRDefault="001F744B">
      <w:pPr>
        <w:divId w:val="441731773"/>
        <w:rPr>
          <w:rFonts w:eastAsia="Times New Roman"/>
        </w:rPr>
      </w:pPr>
      <w:r>
        <w:rPr>
          <w:rFonts w:eastAsia="Times New Roman"/>
        </w:rPr>
        <w:t>--- (</w:t>
      </w:r>
      <w:r>
        <w:rPr>
          <w:rFonts w:eastAsia="Times New Roman"/>
          <w:b/>
          <w:bCs/>
        </w:rPr>
        <w:t>2</w:t>
      </w:r>
      <w:r>
        <w:rPr>
          <w:rFonts w:eastAsia="Times New Roman"/>
        </w:rPr>
        <w:t xml:space="preserve">) --- </w:t>
      </w:r>
    </w:p>
    <w:p w:rsidR="00F81BAF" w:rsidRDefault="001F744B">
      <w:pPr>
        <w:pStyle w:val="refeditorfn"/>
        <w:divId w:val="441731773"/>
        <w:rPr>
          <w:rFonts w:eastAsiaTheme="minorEastAsia"/>
        </w:rPr>
      </w:pPr>
      <w:r>
        <w:rPr>
          <w:b/>
          <w:bCs/>
        </w:rPr>
        <w:t>Editor's note—</w:t>
      </w:r>
      <w:r>
        <w:t>Ord. No. 2015-O-003, adopted June 16, 2015, amended Art. II in its entirety to read as herein set out. Former Art. II, §§ 42-36—42-42, pertained to similar subject matter, and derived from an ordinance adopted Aug. 18, 1987, §§ 1—7.</w:t>
      </w:r>
    </w:p>
    <w:p w:rsidR="00F81BAF" w:rsidRDefault="00F81BAF">
      <w:pPr>
        <w:divId w:val="441731773"/>
        <w:rPr>
          <w:rFonts w:eastAsia="Times New Roman"/>
        </w:rPr>
      </w:pPr>
    </w:p>
    <w:p w:rsidR="00F81BAF" w:rsidRDefault="00D143BB">
      <w:pPr>
        <w:rPr>
          <w:rFonts w:eastAsia="Times New Roman"/>
          <w:sz w:val="24"/>
          <w:szCs w:val="24"/>
        </w:rPr>
      </w:pPr>
      <w:r>
        <w:rPr>
          <w:rFonts w:eastAsia="Times New Roman"/>
        </w:rPr>
        <w:t xml:space="preserve">Sec. 42-36. - Title. </w:t>
      </w:r>
    </w:p>
    <w:p w:rsidR="00F81BAF" w:rsidRDefault="00D143BB">
      <w:pPr>
        <w:pStyle w:val="p0"/>
        <w:rPr>
          <w:rFonts w:eastAsiaTheme="minorEastAsia"/>
        </w:rPr>
      </w:pPr>
      <w:r>
        <w:t>This article shall be known and may be referred to as the "Cherokee County Ordinance for the Use of Parks and Recreational</w:t>
      </w:r>
      <w:r>
        <w:t xml:space="preserve"> Facilities." </w:t>
      </w:r>
    </w:p>
    <w:p w:rsidR="00F81BAF" w:rsidRDefault="00D143BB">
      <w:pPr>
        <w:pStyle w:val="historynote0"/>
      </w:pPr>
      <w:r>
        <w:t>(Ord. No. 2015-O-003, 6-16-15)</w:t>
      </w:r>
    </w:p>
    <w:p w:rsidR="00F81BAF" w:rsidRDefault="00D143BB">
      <w:pPr>
        <w:rPr>
          <w:rFonts w:eastAsia="Times New Roman"/>
          <w:sz w:val="24"/>
          <w:szCs w:val="24"/>
        </w:rPr>
      </w:pPr>
      <w:r>
        <w:rPr>
          <w:rFonts w:eastAsia="Times New Roman"/>
        </w:rPr>
        <w:t xml:space="preserve">Sec. 42-37. - Definitions. </w:t>
      </w:r>
    </w:p>
    <w:p w:rsidR="00F81BAF" w:rsidRDefault="00D143BB">
      <w:pPr>
        <w:pStyle w:val="p0"/>
        <w:rPr>
          <w:rFonts w:eastAsiaTheme="minorEastAsia"/>
        </w:rPr>
      </w:pPr>
      <w:r>
        <w:t xml:space="preserve">The following words, terms and phrases, when used in this article, shall have the meanings ascribed in this section, unless the context clearly indicates a different meaning. </w:t>
      </w:r>
    </w:p>
    <w:p w:rsidR="00F81BAF" w:rsidRDefault="00D143BB">
      <w:pPr>
        <w:pStyle w:val="p0"/>
      </w:pPr>
      <w:r>
        <w:rPr>
          <w:rStyle w:val="ital"/>
        </w:rPr>
        <w:t>Direct</w:t>
      </w:r>
      <w:r>
        <w:rPr>
          <w:rStyle w:val="ital"/>
        </w:rPr>
        <w:t>or</w:t>
      </w:r>
      <w:r>
        <w:t xml:space="preserve"> means the Director of the Cherokee Recreation and Parks Agency. </w:t>
      </w:r>
    </w:p>
    <w:p w:rsidR="00F81BAF" w:rsidRDefault="00D143BB">
      <w:pPr>
        <w:pStyle w:val="p0"/>
      </w:pPr>
      <w:r>
        <w:rPr>
          <w:rStyle w:val="ital"/>
        </w:rPr>
        <w:t>Director's authorized agent</w:t>
      </w:r>
      <w:r>
        <w:t xml:space="preserve"> means employees and agents of the Cherokee Recreation and Parks Agency authorized to act on behalf of the director of the Cherokee Recreation and Parks Agency. </w:t>
      </w:r>
    </w:p>
    <w:p w:rsidR="00F81BAF" w:rsidRDefault="00D143BB">
      <w:pPr>
        <w:pStyle w:val="p0"/>
      </w:pPr>
      <w:r>
        <w:rPr>
          <w:rStyle w:val="ital"/>
        </w:rPr>
        <w:t>Domestic animal</w:t>
      </w:r>
      <w:r>
        <w:t xml:space="preserve"> means an animal that, through long association with humans, has been adapted to human living conditions. </w:t>
      </w:r>
    </w:p>
    <w:p w:rsidR="00F81BAF" w:rsidRDefault="00D143BB">
      <w:pPr>
        <w:pStyle w:val="p0"/>
      </w:pPr>
      <w:r>
        <w:rPr>
          <w:rStyle w:val="ital"/>
        </w:rPr>
        <w:t>E-cigarette(s)</w:t>
      </w:r>
      <w:r>
        <w:t xml:space="preserve"> means any electronic oral device, such as one consisting of a heating element, battery, and/or electronic circuit, tha</w:t>
      </w:r>
      <w:r>
        <w:t xml:space="preserve">t produces an aerosol mist or vapor, the use or inhalation of which simulates smoking. The term "vaping" shall mean the use of an e-cigarette or inhalation of the vaporized contents of an e-cigarette. </w:t>
      </w:r>
    </w:p>
    <w:p w:rsidR="00F81BAF" w:rsidRDefault="00D143BB">
      <w:pPr>
        <w:pStyle w:val="p0"/>
      </w:pPr>
      <w:r>
        <w:rPr>
          <w:rStyle w:val="ital"/>
        </w:rPr>
        <w:t>Park and recreation facility</w:t>
      </w:r>
      <w:r>
        <w:t xml:space="preserve"> means all Cherokee County</w:t>
      </w:r>
      <w:r>
        <w:t xml:space="preserve"> public parks and recreation areas in such parks including the land, buildings, lakes, ponds, streams, swimming pools, and all other property and buildings owned, leased, or managed by Cherokee County and the Cherokee Recreation and Parks Agency within sai</w:t>
      </w:r>
      <w:r>
        <w:t xml:space="preserve">d parks and recreation facilities. </w:t>
      </w:r>
    </w:p>
    <w:p w:rsidR="00F81BAF" w:rsidRDefault="00D143BB">
      <w:pPr>
        <w:pStyle w:val="p0"/>
      </w:pPr>
      <w:r>
        <w:t xml:space="preserve">All references to masculine pronouns shall be construed to be gender neutral. </w:t>
      </w:r>
    </w:p>
    <w:p w:rsidR="00F81BAF" w:rsidRDefault="00D143BB">
      <w:pPr>
        <w:pStyle w:val="historynote0"/>
      </w:pPr>
      <w:r>
        <w:t>(Ord. No. 2015-O-003, 6-16-15)</w:t>
      </w:r>
    </w:p>
    <w:p w:rsidR="00F81BAF" w:rsidRDefault="00D143BB">
      <w:pPr>
        <w:rPr>
          <w:rFonts w:eastAsia="Times New Roman"/>
          <w:sz w:val="24"/>
          <w:szCs w:val="24"/>
        </w:rPr>
      </w:pPr>
      <w:r>
        <w:rPr>
          <w:rFonts w:eastAsia="Times New Roman"/>
        </w:rPr>
        <w:t xml:space="preserve">Sec. 42-38. - Enforcement of the article. </w:t>
      </w:r>
    </w:p>
    <w:p w:rsidR="00F81BAF" w:rsidRDefault="00D143BB">
      <w:pPr>
        <w:pStyle w:val="p0"/>
        <w:rPr>
          <w:rFonts w:eastAsiaTheme="minorEastAsia"/>
        </w:rPr>
      </w:pPr>
      <w:r>
        <w:t>This article may be enforced by any authorized law enforcement offi</w:t>
      </w:r>
      <w:r>
        <w:t xml:space="preserve">cer of Cherokee County. Where there has been a violation of any provision of this chapter, the law enforcement officer in his discretion may issue a citation, warning and/or order the person to the leave the park or recreation facility. </w:t>
      </w:r>
    </w:p>
    <w:p w:rsidR="00F81BAF" w:rsidRDefault="00D143BB">
      <w:pPr>
        <w:pStyle w:val="historynote0"/>
      </w:pPr>
      <w:r>
        <w:t>(Ord. No. 2015-O-0</w:t>
      </w:r>
      <w:r>
        <w:t>03, 6-16-15)</w:t>
      </w:r>
    </w:p>
    <w:p w:rsidR="00F81BAF" w:rsidRDefault="00D143BB">
      <w:pPr>
        <w:rPr>
          <w:rFonts w:eastAsia="Times New Roman"/>
          <w:sz w:val="24"/>
          <w:szCs w:val="24"/>
        </w:rPr>
      </w:pPr>
      <w:r>
        <w:rPr>
          <w:rFonts w:eastAsia="Times New Roman"/>
        </w:rPr>
        <w:lastRenderedPageBreak/>
        <w:t xml:space="preserve">Sec. 42-39. - Penalties for violations. </w:t>
      </w:r>
    </w:p>
    <w:p w:rsidR="00F81BAF" w:rsidRDefault="00D143BB">
      <w:pPr>
        <w:pStyle w:val="list0"/>
      </w:pPr>
      <w:r>
        <w:t>(a)</w:t>
      </w:r>
      <w:r>
        <w:tab/>
        <w:t>Any person who is convicted of a violation of any of the provisions of this article shall be punished as provided in section 1-12 of the Cherokee County Code of Ordinances, except that the maximum f</w:t>
      </w:r>
      <w:r>
        <w:t xml:space="preserve">ine for littering shall be $1,000.00 for each such conviction. </w:t>
      </w:r>
    </w:p>
    <w:p w:rsidR="00F81BAF" w:rsidRDefault="00D143BB">
      <w:pPr>
        <w:pStyle w:val="list0"/>
      </w:pPr>
      <w:r>
        <w:t>(b)</w:t>
      </w:r>
      <w:r>
        <w:tab/>
        <w:t>Any person convicted of a violation of this article shall be denied any park permit or other permission to utilize the facilities of any park or recreation facility for a period of no less</w:t>
      </w:r>
      <w:r>
        <w:t xml:space="preserve"> than 60 days following said conviction including but not limited to the rental of athletic fields, pavilions, rental of other recreation facilities, etc. </w:t>
      </w:r>
    </w:p>
    <w:p w:rsidR="00F81BAF" w:rsidRDefault="00D143BB">
      <w:pPr>
        <w:pStyle w:val="historynote0"/>
      </w:pPr>
      <w:r>
        <w:t>(Ord. No. 2015-O-003, 6-16-15)</w:t>
      </w:r>
    </w:p>
    <w:p w:rsidR="00F81BAF" w:rsidRDefault="00D143BB">
      <w:pPr>
        <w:rPr>
          <w:rFonts w:eastAsia="Times New Roman"/>
          <w:sz w:val="24"/>
          <w:szCs w:val="24"/>
        </w:rPr>
      </w:pPr>
      <w:r w:rsidRPr="00D143BB">
        <w:rPr>
          <w:rFonts w:eastAsia="Times New Roman"/>
          <w:highlight w:val="yellow"/>
        </w:rPr>
        <w:t>Sec. 42-55. - Use of engine-powered models, toys and unmanned aerial systems.</w:t>
      </w:r>
      <w:r>
        <w:rPr>
          <w:rFonts w:eastAsia="Times New Roman"/>
        </w:rPr>
        <w:t xml:space="preserve"> </w:t>
      </w:r>
    </w:p>
    <w:p w:rsidR="00F81BAF" w:rsidRDefault="00D143BB">
      <w:pPr>
        <w:pStyle w:val="p0"/>
        <w:rPr>
          <w:rFonts w:eastAsiaTheme="minorEastAsia"/>
        </w:rPr>
      </w:pPr>
      <w:r>
        <w:t>It shall be unlawful for any person to start, fly or use any fuel-powered engine, jet-type or electric powered model aircraft, boat or rocket or like powered toy or unmanned aer</w:t>
      </w:r>
      <w:r>
        <w:t xml:space="preserve">ial system, except at those areas designated by the county for such use and then only in accordance with such rules, regulations and restrictions established by the director or the director's authorized agent. </w:t>
      </w:r>
    </w:p>
    <w:p w:rsidR="00F81BAF" w:rsidRDefault="00D143BB">
      <w:pPr>
        <w:pStyle w:val="historynote0"/>
      </w:pPr>
      <w:r>
        <w:t>(Ord. No. 2015-O-003, 6-16-15)</w:t>
      </w:r>
      <w:bookmarkStart w:id="0" w:name="_GoBack"/>
      <w:bookmarkEnd w:id="0"/>
    </w:p>
    <w:sectPr w:rsidR="00F81BA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BAF" w:rsidRDefault="00D143BB">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143BB">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1F744B"/>
    <w:rsid w:val="00202E94"/>
    <w:rsid w:val="00217DA3"/>
    <w:rsid w:val="00284ACC"/>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43BB"/>
    <w:rsid w:val="00D16B6F"/>
    <w:rsid w:val="00D440B4"/>
    <w:rsid w:val="00D6354F"/>
    <w:rsid w:val="00E2049E"/>
    <w:rsid w:val="00E245CF"/>
    <w:rsid w:val="00E460BC"/>
    <w:rsid w:val="00EB4352"/>
    <w:rsid w:val="00EC58D9"/>
    <w:rsid w:val="00F15F1F"/>
    <w:rsid w:val="00F81BA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ital">
    <w:name w:val="ita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31773">
      <w:marLeft w:val="0"/>
      <w:marRight w:val="0"/>
      <w:marTop w:val="0"/>
      <w:marBottom w:val="0"/>
      <w:divBdr>
        <w:top w:val="none" w:sz="0" w:space="0" w:color="auto"/>
        <w:left w:val="none" w:sz="0" w:space="0" w:color="auto"/>
        <w:bottom w:val="none" w:sz="0" w:space="0" w:color="auto"/>
        <w:right w:val="none" w:sz="0" w:space="0" w:color="auto"/>
      </w:divBdr>
      <w:divsChild>
        <w:div w:id="1712728631">
          <w:marLeft w:val="0"/>
          <w:marRight w:val="0"/>
          <w:marTop w:val="0"/>
          <w:marBottom w:val="0"/>
          <w:divBdr>
            <w:top w:val="none" w:sz="0" w:space="0" w:color="auto"/>
            <w:left w:val="none" w:sz="0" w:space="0" w:color="auto"/>
            <w:bottom w:val="none" w:sz="0" w:space="0" w:color="auto"/>
            <w:right w:val="none" w:sz="0" w:space="0" w:color="auto"/>
          </w:divBdr>
        </w:div>
      </w:divsChild>
    </w:div>
    <w:div w:id="1710833581">
      <w:marLeft w:val="0"/>
      <w:marRight w:val="0"/>
      <w:marTop w:val="0"/>
      <w:marBottom w:val="0"/>
      <w:divBdr>
        <w:top w:val="none" w:sz="0" w:space="0" w:color="auto"/>
        <w:left w:val="none" w:sz="0" w:space="0" w:color="auto"/>
        <w:bottom w:val="none" w:sz="0" w:space="0" w:color="auto"/>
        <w:right w:val="none" w:sz="0" w:space="0" w:color="auto"/>
      </w:divBdr>
    </w:div>
    <w:div w:id="20516070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m-Steven Fantigrossi</cp:lastModifiedBy>
  <cp:revision>2</cp:revision>
  <cp:lastPrinted>2015-08-07T00:57:00Z</cp:lastPrinted>
  <dcterms:created xsi:type="dcterms:W3CDTF">2016-04-05T15:30:00Z</dcterms:created>
  <dcterms:modified xsi:type="dcterms:W3CDTF">2016-04-05T15:30:00Z</dcterms:modified>
</cp:coreProperties>
</file>